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04" w:rsidRPr="007E6C04" w:rsidRDefault="007E6C04" w:rsidP="007E6C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6C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 Главного государственного санитарного врача РФ от 29.12.2010 N 189 (ред. от 24.11.2015) "Об утверждении </w:t>
      </w:r>
      <w:proofErr w:type="spellStart"/>
      <w:r w:rsidRPr="007E6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СанПиН</w:t>
      </w:r>
      <w:proofErr w:type="spellEnd"/>
      <w:r w:rsidRPr="007E6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</w:p>
    <w:p w:rsidR="002721A2" w:rsidRDefault="002721A2" w:rsidP="002721A2">
      <w:pPr>
        <w:pStyle w:val="a3"/>
        <w:jc w:val="both"/>
      </w:pPr>
    </w:p>
    <w:p w:rsidR="002721A2" w:rsidRDefault="002721A2" w:rsidP="002721A2">
      <w:pPr>
        <w:pStyle w:val="a3"/>
        <w:jc w:val="both"/>
      </w:pPr>
      <w:r>
        <w:t>5.10. Мастерские для трудового обучения должны иметь площадь из расчета 6,0 м</w:t>
      </w:r>
      <w:proofErr w:type="gramStart"/>
      <w:r w:rsidRPr="002721A2">
        <w:rPr>
          <w:vertAlign w:val="superscript"/>
        </w:rP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2721A2" w:rsidRDefault="002721A2" w:rsidP="002721A2">
      <w:pPr>
        <w:pStyle w:val="a3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передне-заднем</w:t>
      </w:r>
      <w:proofErr w:type="spellEnd"/>
      <w:proofErr w:type="gramEnd"/>
      <w:r>
        <w:t xml:space="preserve"> направлении.</w:t>
      </w:r>
    </w:p>
    <w:p w:rsidR="002721A2" w:rsidRDefault="002721A2" w:rsidP="002721A2">
      <w:pPr>
        <w:pStyle w:val="a3"/>
        <w:jc w:val="both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2721A2" w:rsidRDefault="002721A2" w:rsidP="002721A2">
      <w:pPr>
        <w:pStyle w:val="a3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2721A2" w:rsidRDefault="002721A2" w:rsidP="002721A2">
      <w:pPr>
        <w:pStyle w:val="a3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2721A2" w:rsidRDefault="002721A2" w:rsidP="002721A2">
      <w:pPr>
        <w:pStyle w:val="a3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2721A2" w:rsidRDefault="002721A2" w:rsidP="002721A2">
      <w:pPr>
        <w:pStyle w:val="a3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2721A2" w:rsidRDefault="002721A2" w:rsidP="002721A2">
      <w:pPr>
        <w:pStyle w:val="a3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2721A2" w:rsidRDefault="002721A2" w:rsidP="002721A2">
      <w:pPr>
        <w:pStyle w:val="a3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N 2, утв. Постановлением Главного государственного санитарного врача РФ от 25.12.2013 N 72)</w:t>
      </w:r>
    </w:p>
    <w:p w:rsidR="002721A2" w:rsidRDefault="002721A2" w:rsidP="002721A2">
      <w:pPr>
        <w:pStyle w:val="a3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2721A2" w:rsidRDefault="002721A2" w:rsidP="002721A2">
      <w:pPr>
        <w:pStyle w:val="a3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2721A2" w:rsidRDefault="002721A2" w:rsidP="002721A2">
      <w:pPr>
        <w:pStyle w:val="a3"/>
        <w:jc w:val="both"/>
      </w:pPr>
      <w:r>
        <w:lastRenderedPageBreak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2721A2" w:rsidRDefault="002721A2" w:rsidP="002721A2">
      <w:pPr>
        <w:pStyle w:val="a3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2721A2" w:rsidRDefault="002721A2" w:rsidP="002721A2">
      <w:pPr>
        <w:pStyle w:val="a3"/>
        <w:jc w:val="both"/>
      </w:pPr>
      <w:r>
        <w:t>(в ред. Изменений N 2, утв. Постановлением Главного государственного санитарного врача РФ от 25.12.2013 N 72)</w:t>
      </w:r>
    </w:p>
    <w:p w:rsidR="002721A2" w:rsidRDefault="002721A2" w:rsidP="002721A2">
      <w:pPr>
        <w:pStyle w:val="a3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00000" w:rsidRDefault="004A63EF"/>
    <w:p w:rsidR="002721A2" w:rsidRDefault="002721A2"/>
    <w:p w:rsidR="002721A2" w:rsidRDefault="002721A2"/>
    <w:p w:rsidR="002721A2" w:rsidRDefault="002721A2"/>
    <w:p w:rsidR="002721A2" w:rsidRDefault="002721A2" w:rsidP="002721A2">
      <w:pPr>
        <w:pStyle w:val="a3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2721A2" w:rsidRDefault="002721A2" w:rsidP="002721A2">
      <w:pPr>
        <w:pStyle w:val="a3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2721A2" w:rsidRDefault="002721A2" w:rsidP="002721A2">
      <w:pPr>
        <w:pStyle w:val="a3"/>
        <w:jc w:val="both"/>
      </w:pPr>
      <w:r>
        <w:t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2721A2" w:rsidRDefault="002721A2" w:rsidP="002721A2">
      <w:pPr>
        <w:pStyle w:val="a3"/>
        <w:jc w:val="both"/>
      </w:pPr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2721A2" w:rsidRDefault="002721A2" w:rsidP="002721A2">
      <w:pPr>
        <w:pStyle w:val="a3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Каталогом пестицидов и </w:t>
      </w:r>
      <w:proofErr w:type="spellStart"/>
      <w:r>
        <w:t>агрохимикатов</w:t>
      </w:r>
      <w:proofErr w:type="spellEnd"/>
      <w:r>
        <w:t>.</w:t>
      </w:r>
    </w:p>
    <w:p w:rsidR="002721A2" w:rsidRDefault="002721A2" w:rsidP="002721A2">
      <w:pPr>
        <w:pStyle w:val="a3"/>
        <w:jc w:val="both"/>
      </w:pPr>
      <w:r>
        <w:lastRenderedPageBreak/>
        <w:t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2721A2" w:rsidRDefault="002721A2" w:rsidP="002721A2">
      <w:pPr>
        <w:pStyle w:val="a3"/>
        <w:jc w:val="both"/>
      </w:pPr>
      <w:r>
        <w:t>(абзац введен Изменениями N 2, утв. Постановлением Главного государственного санитарного врача РФ от 25.12.2013 N 72)</w:t>
      </w:r>
    </w:p>
    <w:p w:rsidR="002721A2" w:rsidRDefault="002721A2"/>
    <w:p w:rsidR="002721A2" w:rsidRDefault="002721A2"/>
    <w:p w:rsidR="002721A2" w:rsidRDefault="002721A2"/>
    <w:p w:rsidR="002721A2" w:rsidRPr="002721A2" w:rsidRDefault="002721A2" w:rsidP="0027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spellStart"/>
      <w:r w:rsidRPr="002721A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 2.4.2.2821-10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РАЗМЕРЫ ИНСТРУМЕНТОВ И ИНВЕНТАРЯ,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>ИСПОЛЬЗУЕМОГО ПРИ ТРУДОВОМ ОБУЧЕНИИ И ОРГАНИЗАЦИИ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>ОБЩЕСТВЕННО ПОЛЕЗНОГО ТРУДА</w:t>
      </w:r>
    </w:p>
    <w:p w:rsidR="002721A2" w:rsidRPr="002721A2" w:rsidRDefault="002721A2" w:rsidP="002721A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1A2" w:rsidRPr="002721A2" w:rsidRDefault="002721A2" w:rsidP="002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1. Размеры некоторых столярных и слесарных инструментов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3"/>
        <w:gridCol w:w="1314"/>
        <w:gridCol w:w="1314"/>
      </w:tblGrid>
      <w:tr w:rsidR="002721A2" w:rsidRPr="002721A2" w:rsidTr="002721A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10 - 12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13 - 15 лет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столярная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280 - 300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320 - 350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шаг зубьев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 (форма призмы)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90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15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ладони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24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боковой грани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29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31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Шерхебель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45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180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244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56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металлической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металлической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47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52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180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30 - 40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столярный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300 г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ручки в месте хвата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31,5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рычагов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150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между внешними сторонами рычагов в месте хвата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27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31,5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слесарная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275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300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400 г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280 - 300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300 - 320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ручки в месте хвата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по металлу</w:t>
            </w:r>
          </w:p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режущей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60 мм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1A2" w:rsidRPr="002721A2" w:rsidRDefault="002721A2" w:rsidP="002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2. Объем ведер и леек: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для детей 8 - 10 лет - не более 3 литров;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для детей 11 - 12 лет - не более 4 литров;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для детей 13 - 14 лет - не более 6 литров;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для детей 15 - 16 лет - не более 8 литров.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spellStart"/>
      <w:r w:rsidRPr="002721A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 2.4.2.2821-10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ГИГИЕНИЧЕСКИЕ РЕКОМЕНДАЦИИ К РАСПИСАНИЮ УРОКОВ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изменяющих документов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>(в ред. Изменений N 3, утв. Постановлением Главного государственного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>санитарного врача РФ от 24.11.2015 N 81)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Современными научными исследованиями установлено, что </w:t>
      </w:r>
      <w:proofErr w:type="spellStart"/>
      <w:r w:rsidRPr="002721A2">
        <w:rPr>
          <w:rFonts w:ascii="Times New Roman" w:eastAsia="Times New Roman" w:hAnsi="Times New Roman" w:cs="Times New Roman"/>
          <w:sz w:val="24"/>
          <w:szCs w:val="24"/>
        </w:rPr>
        <w:t>биоритмологический</w:t>
      </w:r>
      <w:proofErr w:type="spellEnd"/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1A2">
        <w:rPr>
          <w:rFonts w:ascii="Times New Roman" w:eastAsia="Times New Roman" w:hAnsi="Times New Roman" w:cs="Times New Roman"/>
          <w:sz w:val="24"/>
          <w:szCs w:val="24"/>
        </w:rP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  <w:proofErr w:type="gramEnd"/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721A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 ред. Изменений N 3, утв. Постановлением Главного государственного санитарного врача РФ от 24.11.2015 N 81)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Неодинакова умственная работоспособность </w:t>
      </w:r>
      <w:proofErr w:type="gramStart"/>
      <w:r w:rsidRPr="002721A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Предметы, требующие больших затрат времени на домашнюю подготовку, не должны группироваться в один день.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При составлении расписания уроков для обучающихся начальных, средних и старших классов необходимо пользоваться таблицами 1 - 3, в которых трудность каждого учебного предмета ранжируется в баллах.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1A2" w:rsidRPr="002721A2" w:rsidRDefault="002721A2" w:rsidP="0027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Шкала трудности предметов для 1 - 4 классов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9"/>
        <w:gridCol w:w="3781"/>
      </w:tblGrid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(национальный, иностранный язык)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Природоведение,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(национальная)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(4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 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Шкала трудности учебных предметов, изучаемых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>в 5 - 9 классах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6"/>
        <w:gridCol w:w="766"/>
        <w:gridCol w:w="766"/>
        <w:gridCol w:w="766"/>
        <w:gridCol w:w="766"/>
        <w:gridCol w:w="766"/>
      </w:tblGrid>
      <w:tr w:rsidR="002721A2" w:rsidRPr="002721A2" w:rsidTr="002721A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Шкала трудности учебных предметов, изучаемых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>в 10 - 11 классах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1"/>
        <w:gridCol w:w="2011"/>
        <w:gridCol w:w="2682"/>
        <w:gridCol w:w="2011"/>
      </w:tblGrid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</w:t>
            </w:r>
          </w:p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</w:t>
            </w:r>
          </w:p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ОБЖ, 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1A2" w:rsidRPr="002721A2" w:rsidTr="002721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1A2" w:rsidRPr="002721A2" w:rsidRDefault="002721A2" w:rsidP="00272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21A2" w:rsidRPr="002721A2" w:rsidRDefault="002721A2" w:rsidP="002721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1A2" w:rsidRPr="002721A2" w:rsidRDefault="002721A2" w:rsidP="0027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spellStart"/>
      <w:r w:rsidRPr="002721A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 2.4.2.2821-10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РЕКОМЕНДУЕМЫЙ КОМПЛЕКС УПРАЖНЕНИЙ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>ФИЗКУЛЬТУРНЫХ МИНУТОК (ФМ)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Список изменяющих документов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>(в ред. Изменений N 3, утв. Постановлением Главного государственного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>санитарного врача РФ от 24.11.2015 N 81)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ФМ для улучшения мозгового кровообращения: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lastRenderedPageBreak/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плечевого пояса и рук: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туловища: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21A2">
        <w:rPr>
          <w:rFonts w:ascii="Times New Roman" w:eastAsia="Times New Roman" w:hAnsi="Times New Roman" w:cs="Times New Roman"/>
          <w:sz w:val="24"/>
          <w:szCs w:val="24"/>
        </w:rP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(в ред. Изменений N 3, утв. Постановлением Главного государственного санитарного врача РФ от 24.11.2015 N 81)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Упражнения для улучшения мозгового кровообращения. </w:t>
      </w:r>
      <w:proofErr w:type="gramStart"/>
      <w:r w:rsidRPr="002721A2">
        <w:rPr>
          <w:rFonts w:ascii="Times New Roman" w:eastAsia="Times New Roman" w:hAnsi="Times New Roman" w:cs="Times New Roman"/>
          <w:sz w:val="24"/>
          <w:szCs w:val="24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 Повторить 4 - 6 раз. Темп медленный.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2. Упражнения для снятия утомления с мелких мышц кисти. И.п. </w:t>
      </w:r>
      <w:proofErr w:type="gramStart"/>
      <w:r w:rsidRPr="002721A2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721A2">
        <w:rPr>
          <w:rFonts w:ascii="Times New Roman" w:eastAsia="Times New Roman" w:hAnsi="Times New Roman" w:cs="Times New Roman"/>
          <w:sz w:val="24"/>
          <w:szCs w:val="24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4. Упражнение для мобилизации внимания. </w:t>
      </w:r>
      <w:proofErr w:type="gramStart"/>
      <w:r w:rsidRPr="002721A2">
        <w:rPr>
          <w:rFonts w:ascii="Times New Roman" w:eastAsia="Times New Roman" w:hAnsi="Times New Roman" w:cs="Times New Roman"/>
          <w:sz w:val="24"/>
          <w:szCs w:val="24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2721A2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721A2">
        <w:rPr>
          <w:rFonts w:ascii="Times New Roman" w:eastAsia="Times New Roman" w:hAnsi="Times New Roman" w:cs="Times New Roman"/>
          <w:sz w:val="24"/>
          <w:szCs w:val="24"/>
        </w:rPr>
        <w:t>редний, 4 - 5 - быстрый, 6 - медленный.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  <w:r w:rsidRPr="002721A2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proofErr w:type="spellStart"/>
      <w:r w:rsidRPr="002721A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 2.4.2.2821-10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РЕКОМЕНДУЕМЫЙ КОМПЛЕКС УПРАЖНЕНИЙ ГИМНАСТИКИ ГЛАЗ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1. Быстро поморгать, закрыть глаза и посидеть спокойно, медленно считая до 5. Повторять 4 - 5 раз.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721A2">
        <w:rPr>
          <w:rFonts w:ascii="Times New Roman" w:eastAsia="Times New Roman" w:hAnsi="Times New Roman" w:cs="Times New Roman"/>
          <w:sz w:val="24"/>
          <w:szCs w:val="24"/>
        </w:rPr>
        <w:t>Крепко зажмурить глаза (считать до 3, открыть их и посмотреть вдаль (считать до 5).</w:t>
      </w:r>
      <w:proofErr w:type="gramEnd"/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 Повторять 4 - 5 раз.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4. Посмотреть на указательный палец вытянутой </w:t>
      </w:r>
      <w:proofErr w:type="gramStart"/>
      <w:r w:rsidRPr="002721A2">
        <w:rPr>
          <w:rFonts w:ascii="Times New Roman" w:eastAsia="Times New Roman" w:hAnsi="Times New Roman" w:cs="Times New Roman"/>
          <w:sz w:val="24"/>
          <w:szCs w:val="24"/>
        </w:rPr>
        <w:t>руки</w:t>
      </w:r>
      <w:proofErr w:type="gramEnd"/>
      <w:r w:rsidRPr="002721A2">
        <w:rPr>
          <w:rFonts w:ascii="Times New Roman" w:eastAsia="Times New Roman" w:hAnsi="Times New Roman" w:cs="Times New Roman"/>
          <w:sz w:val="24"/>
          <w:szCs w:val="24"/>
        </w:rPr>
        <w:t xml:space="preserve"> на счет 1 - 4, потом перенести взор вдаль на счет 1 - 6. Повторять 4 - 5 раз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2721A2" w:rsidRPr="002721A2" w:rsidRDefault="002721A2" w:rsidP="00272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1A2" w:rsidRDefault="002721A2"/>
    <w:sectPr w:rsidR="0027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2721A2"/>
    <w:rsid w:val="002721A2"/>
    <w:rsid w:val="004A63EF"/>
    <w:rsid w:val="007E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6C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2018-02-26T17:59:00Z</dcterms:created>
  <dcterms:modified xsi:type="dcterms:W3CDTF">2018-02-26T17:59:00Z</dcterms:modified>
</cp:coreProperties>
</file>